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464F3" w14:textId="77777777" w:rsidR="00C97DB8" w:rsidRPr="00F84B77" w:rsidRDefault="00C97DB8" w:rsidP="00C97DB8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eastAsia="nl-NL"/>
          <w14:ligatures w14:val="none"/>
        </w:rPr>
      </w:pPr>
      <w:proofErr w:type="spellStart"/>
      <w:r w:rsidRPr="00F84B77">
        <w:rPr>
          <w:rFonts w:asciiTheme="majorHAnsi" w:eastAsia="Times New Roman" w:hAnsiTheme="majorHAnsi" w:cs="Times New Roman"/>
          <w:b/>
          <w:bCs/>
          <w:kern w:val="0"/>
          <w:lang w:eastAsia="nl-NL"/>
          <w14:ligatures w14:val="none"/>
        </w:rPr>
        <w:t>Definitions</w:t>
      </w:r>
      <w:proofErr w:type="spellEnd"/>
    </w:p>
    <w:p w14:paraId="5FE18FB9" w14:textId="77777777" w:rsidR="00C97DB8" w:rsidRPr="00F84B77" w:rsidRDefault="00C97DB8" w:rsidP="00C97DB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84B77">
        <w:rPr>
          <w:rFonts w:asciiTheme="majorHAnsi" w:eastAsia="Times New Roman" w:hAnsiTheme="majorHAnsi" w:cs="Times New Roman"/>
          <w:b/>
          <w:bCs/>
          <w:kern w:val="0"/>
          <w:sz w:val="18"/>
          <w:szCs w:val="18"/>
          <w:lang w:val="en-US" w:eastAsia="nl-NL"/>
          <w14:ligatures w14:val="none"/>
        </w:rPr>
        <w:t>Client:</w:t>
      </w:r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 The person or company receiving services. </w:t>
      </w:r>
    </w:p>
    <w:p w14:paraId="6B53970D" w14:textId="66464D72" w:rsidR="00C97DB8" w:rsidRPr="00F84B77" w:rsidRDefault="00C97DB8" w:rsidP="00C97DB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84B77">
        <w:rPr>
          <w:rFonts w:asciiTheme="majorHAnsi" w:eastAsia="Times New Roman" w:hAnsiTheme="majorHAnsi" w:cs="Times New Roman"/>
          <w:b/>
          <w:bCs/>
          <w:kern w:val="0"/>
          <w:sz w:val="18"/>
          <w:szCs w:val="18"/>
          <w:lang w:val="en-US" w:eastAsia="nl-NL"/>
          <w14:ligatures w14:val="none"/>
        </w:rPr>
        <w:t xml:space="preserve">Consultant / </w:t>
      </w:r>
      <w:proofErr w:type="spellStart"/>
      <w:r w:rsidR="00555A48">
        <w:rPr>
          <w:rFonts w:asciiTheme="majorHAnsi" w:eastAsia="Times New Roman" w:hAnsiTheme="majorHAnsi" w:cs="Times New Roman"/>
          <w:b/>
          <w:bCs/>
          <w:kern w:val="0"/>
          <w:sz w:val="18"/>
          <w:szCs w:val="18"/>
          <w:lang w:val="en-US" w:eastAsia="nl-NL"/>
          <w14:ligatures w14:val="none"/>
        </w:rPr>
        <w:t>EuroGMDP</w:t>
      </w:r>
      <w:proofErr w:type="spellEnd"/>
      <w:r w:rsidRPr="00F84B77">
        <w:rPr>
          <w:rFonts w:asciiTheme="majorHAnsi" w:eastAsia="Times New Roman" w:hAnsiTheme="majorHAnsi" w:cs="Times New Roman"/>
          <w:b/>
          <w:bCs/>
          <w:kern w:val="0"/>
          <w:sz w:val="18"/>
          <w:szCs w:val="18"/>
          <w:lang w:val="en-US" w:eastAsia="nl-NL"/>
          <w14:ligatures w14:val="none"/>
        </w:rPr>
        <w:t>:</w:t>
      </w:r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 The provider of advisory and consultancy services. </w:t>
      </w:r>
    </w:p>
    <w:p w14:paraId="00D6CEAE" w14:textId="77777777" w:rsidR="00C97DB8" w:rsidRPr="00F84B77" w:rsidRDefault="00C97DB8" w:rsidP="00C97DB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84B77">
        <w:rPr>
          <w:rFonts w:asciiTheme="majorHAnsi" w:eastAsia="Times New Roman" w:hAnsiTheme="majorHAnsi" w:cs="Times New Roman"/>
          <w:b/>
          <w:bCs/>
          <w:kern w:val="0"/>
          <w:sz w:val="18"/>
          <w:szCs w:val="18"/>
          <w:lang w:val="en-US" w:eastAsia="nl-NL"/>
          <w14:ligatures w14:val="none"/>
        </w:rPr>
        <w:t>Agreement:</w:t>
      </w:r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 Any contract between the Client and Consultant for the delivery of services. </w:t>
      </w:r>
    </w:p>
    <w:p w14:paraId="4BC38D8D" w14:textId="0F8DAFDF" w:rsidR="00C97DB8" w:rsidRDefault="00C97DB8" w:rsidP="00C97DB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84B77">
        <w:rPr>
          <w:rFonts w:asciiTheme="majorHAnsi" w:eastAsia="Times New Roman" w:hAnsiTheme="majorHAnsi" w:cs="Times New Roman"/>
          <w:b/>
          <w:bCs/>
          <w:kern w:val="0"/>
          <w:sz w:val="18"/>
          <w:szCs w:val="18"/>
          <w:lang w:val="en-US" w:eastAsia="nl-NL"/>
          <w14:ligatures w14:val="none"/>
        </w:rPr>
        <w:t>Services:</w:t>
      </w:r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 Advisory, training, audits, validation support, and related consultancy activities. </w:t>
      </w:r>
    </w:p>
    <w:p w14:paraId="6D515766" w14:textId="2CAAC4A0" w:rsidR="00FD69B0" w:rsidRDefault="00FD69B0" w:rsidP="00C97DB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D69B0">
        <w:rPr>
          <w:rFonts w:asciiTheme="majorHAnsi" w:eastAsia="Times New Roman" w:hAnsiTheme="majorHAnsi" w:cs="Times New Roman"/>
          <w:b/>
          <w:bCs/>
          <w:kern w:val="0"/>
          <w:sz w:val="18"/>
          <w:szCs w:val="18"/>
          <w:lang w:val="en-US" w:eastAsia="nl-NL"/>
          <w14:ligatures w14:val="none"/>
        </w:rPr>
        <w:t>Deliverables</w:t>
      </w:r>
      <w:r w:rsidRPr="00FD69B0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>: Any reports, documents, or outputs provided.</w:t>
      </w:r>
    </w:p>
    <w:p w14:paraId="35B8A9A4" w14:textId="46B6E43E" w:rsidR="00FD69B0" w:rsidRPr="00F84B77" w:rsidRDefault="00FD69B0" w:rsidP="00C97DB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D69B0">
        <w:rPr>
          <w:rFonts w:asciiTheme="majorHAnsi" w:eastAsia="Times New Roman" w:hAnsiTheme="majorHAnsi" w:cs="Times New Roman"/>
          <w:b/>
          <w:bCs/>
          <w:kern w:val="0"/>
          <w:sz w:val="18"/>
          <w:szCs w:val="18"/>
          <w:lang w:val="en-US" w:eastAsia="nl-NL"/>
          <w14:ligatures w14:val="none"/>
        </w:rPr>
        <w:t>Force Majeure</w:t>
      </w:r>
      <w:r w:rsidRPr="00FD69B0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>: Circumstances beyond reasonable control</w:t>
      </w:r>
    </w:p>
    <w:p w14:paraId="281A37BC" w14:textId="77777777" w:rsidR="00C97DB8" w:rsidRPr="00F84B77" w:rsidRDefault="00C97DB8" w:rsidP="00C97DB8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nl-NL"/>
          <w14:ligatures w14:val="none"/>
        </w:rPr>
      </w:pPr>
      <w:r w:rsidRPr="00F84B77">
        <w:rPr>
          <w:rFonts w:asciiTheme="majorHAnsi" w:eastAsia="Times New Roman" w:hAnsiTheme="majorHAnsi" w:cs="Times New Roman"/>
          <w:b/>
          <w:bCs/>
          <w:kern w:val="0"/>
          <w:lang w:eastAsia="nl-NL"/>
          <w14:ligatures w14:val="none"/>
        </w:rPr>
        <w:t>Scope of Services</w:t>
      </w:r>
    </w:p>
    <w:p w14:paraId="10D9009D" w14:textId="77777777" w:rsidR="00C97DB8" w:rsidRPr="00F84B77" w:rsidRDefault="00C97DB8" w:rsidP="00C97DB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We provide advice, guidance, and practical solutions. The Client retains full responsibility for decisions, implementation, and regulatory compliance. </w:t>
      </w:r>
    </w:p>
    <w:p w14:paraId="6FF94E4A" w14:textId="77777777" w:rsidR="00C97DB8" w:rsidRPr="00F84B77" w:rsidRDefault="00C97DB8" w:rsidP="00C97DB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The Consultant does </w:t>
      </w:r>
      <w:r w:rsidRPr="00F84B77">
        <w:rPr>
          <w:rFonts w:asciiTheme="majorHAnsi" w:eastAsia="Times New Roman" w:hAnsiTheme="majorHAnsi" w:cs="Times New Roman"/>
          <w:b/>
          <w:bCs/>
          <w:kern w:val="0"/>
          <w:sz w:val="18"/>
          <w:szCs w:val="18"/>
          <w:lang w:val="en-US" w:eastAsia="nl-NL"/>
          <w14:ligatures w14:val="none"/>
        </w:rPr>
        <w:t>not</w:t>
      </w:r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 take responsibility for final compliance, inspections, or regulatory outcomes. </w:t>
      </w:r>
    </w:p>
    <w:p w14:paraId="4A3D631F" w14:textId="77777777" w:rsidR="00C97DB8" w:rsidRPr="00F84B77" w:rsidRDefault="00C97DB8" w:rsidP="00C97DB8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nl-NL"/>
          <w14:ligatures w14:val="none"/>
        </w:rPr>
      </w:pPr>
      <w:proofErr w:type="spellStart"/>
      <w:r w:rsidRPr="00F84B77">
        <w:rPr>
          <w:rFonts w:asciiTheme="majorHAnsi" w:eastAsia="Times New Roman" w:hAnsiTheme="majorHAnsi" w:cs="Times New Roman"/>
          <w:b/>
          <w:bCs/>
          <w:kern w:val="0"/>
          <w:lang w:eastAsia="nl-NL"/>
          <w14:ligatures w14:val="none"/>
        </w:rPr>
        <w:t>Liability</w:t>
      </w:r>
      <w:proofErr w:type="spellEnd"/>
    </w:p>
    <w:p w14:paraId="30106804" w14:textId="77777777" w:rsidR="00C97DB8" w:rsidRPr="00F84B77" w:rsidRDefault="00C97DB8" w:rsidP="00C97DB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Consultant’s liability is limited to the fees paid under the Agreement. </w:t>
      </w:r>
    </w:p>
    <w:p w14:paraId="00732D6F" w14:textId="4905AB72" w:rsidR="00C97DB8" w:rsidRPr="00F84B77" w:rsidRDefault="00FD69B0" w:rsidP="00C97DB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D69B0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No liability for indirect or consequential damages, including loss of profit. </w:t>
      </w:r>
    </w:p>
    <w:p w14:paraId="5DA2B5D7" w14:textId="77777777" w:rsidR="00C97DB8" w:rsidRDefault="00C97DB8" w:rsidP="00C97DB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Client remains responsible for compliance with laws, regulations, and internal procedures. </w:t>
      </w:r>
    </w:p>
    <w:p w14:paraId="799E86D9" w14:textId="77777777" w:rsidR="00FD69B0" w:rsidRDefault="00FD69B0" w:rsidP="00C97DB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D69B0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Any claim must be submitted in writing within 30 days of discovery. </w:t>
      </w:r>
    </w:p>
    <w:p w14:paraId="6909B10B" w14:textId="77777777" w:rsidR="00FD69B0" w:rsidRDefault="00FD69B0" w:rsidP="00C97DB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D69B0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Liability expires 12 months after completion of Services. </w:t>
      </w:r>
    </w:p>
    <w:p w14:paraId="4626F3FD" w14:textId="77777777" w:rsidR="00C97DB8" w:rsidRPr="00F84B77" w:rsidRDefault="00C97DB8" w:rsidP="00C97DB8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nl-NL"/>
          <w14:ligatures w14:val="none"/>
        </w:rPr>
      </w:pPr>
      <w:proofErr w:type="spellStart"/>
      <w:r w:rsidRPr="00F84B77">
        <w:rPr>
          <w:rFonts w:asciiTheme="majorHAnsi" w:eastAsia="Times New Roman" w:hAnsiTheme="majorHAnsi" w:cs="Times New Roman"/>
          <w:b/>
          <w:bCs/>
          <w:kern w:val="0"/>
          <w:lang w:eastAsia="nl-NL"/>
          <w14:ligatures w14:val="none"/>
        </w:rPr>
        <w:t>Payment</w:t>
      </w:r>
      <w:proofErr w:type="spellEnd"/>
      <w:r w:rsidRPr="00F84B77">
        <w:rPr>
          <w:rFonts w:asciiTheme="majorHAnsi" w:eastAsia="Times New Roman" w:hAnsiTheme="majorHAnsi" w:cs="Times New Roman"/>
          <w:b/>
          <w:bCs/>
          <w:kern w:val="0"/>
          <w:lang w:eastAsia="nl-NL"/>
          <w14:ligatures w14:val="none"/>
        </w:rPr>
        <w:t xml:space="preserve"> </w:t>
      </w:r>
      <w:proofErr w:type="spellStart"/>
      <w:r w:rsidRPr="00F84B77">
        <w:rPr>
          <w:rFonts w:asciiTheme="majorHAnsi" w:eastAsia="Times New Roman" w:hAnsiTheme="majorHAnsi" w:cs="Times New Roman"/>
          <w:b/>
          <w:bCs/>
          <w:kern w:val="0"/>
          <w:lang w:eastAsia="nl-NL"/>
          <w14:ligatures w14:val="none"/>
        </w:rPr>
        <w:t>Terms</w:t>
      </w:r>
      <w:proofErr w:type="spellEnd"/>
    </w:p>
    <w:p w14:paraId="5F6B1204" w14:textId="0659F5F3" w:rsidR="00C97DB8" w:rsidRPr="00F84B77" w:rsidRDefault="00FD69B0" w:rsidP="00C97DB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D69B0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>Invoices are issued in EUR with a payment term of 30 days</w:t>
      </w:r>
      <w:r w:rsidR="00C97DB8" w:rsidRPr="00F84B77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 </w:t>
      </w:r>
    </w:p>
    <w:p w14:paraId="299F0CE1" w14:textId="77777777" w:rsidR="00C97DB8" w:rsidRPr="00F84B77" w:rsidRDefault="00C97DB8" w:rsidP="00C97DB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Late payments may incur interest and collection costs. </w:t>
      </w:r>
    </w:p>
    <w:p w14:paraId="55BDDD04" w14:textId="77777777" w:rsidR="00C97DB8" w:rsidRDefault="00C97DB8" w:rsidP="00C97DB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Prepayments or partial payments may apply as agreed. </w:t>
      </w:r>
    </w:p>
    <w:p w14:paraId="7A9D6394" w14:textId="73C39B20" w:rsidR="00FD69B0" w:rsidRPr="00F84B77" w:rsidRDefault="00FD69B0" w:rsidP="00C97DB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D69B0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>Consultant may suspend Services in case of non-payment.</w:t>
      </w:r>
    </w:p>
    <w:p w14:paraId="6FD4D504" w14:textId="77777777" w:rsidR="00C97DB8" w:rsidRPr="00F84B77" w:rsidRDefault="00C97DB8" w:rsidP="00C97DB8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nl-NL"/>
          <w14:ligatures w14:val="none"/>
        </w:rPr>
      </w:pPr>
      <w:proofErr w:type="spellStart"/>
      <w:r w:rsidRPr="00F84B77">
        <w:rPr>
          <w:rFonts w:asciiTheme="majorHAnsi" w:eastAsia="Times New Roman" w:hAnsiTheme="majorHAnsi" w:cs="Times New Roman"/>
          <w:b/>
          <w:bCs/>
          <w:kern w:val="0"/>
          <w:lang w:eastAsia="nl-NL"/>
          <w14:ligatures w14:val="none"/>
        </w:rPr>
        <w:t>Termination</w:t>
      </w:r>
      <w:proofErr w:type="spellEnd"/>
    </w:p>
    <w:p w14:paraId="52FCF03D" w14:textId="15BE18D1" w:rsidR="00C97DB8" w:rsidRPr="00F84B77" w:rsidRDefault="00FD69B0" w:rsidP="00C97DB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D69B0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>Either party may terminate with 30 days written notice.</w:t>
      </w:r>
      <w:r w:rsidR="00C97DB8" w:rsidRPr="00F84B77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 </w:t>
      </w:r>
    </w:p>
    <w:p w14:paraId="4C9942AE" w14:textId="77777777" w:rsidR="00C97DB8" w:rsidRPr="00F84B77" w:rsidRDefault="00C97DB8" w:rsidP="00C97DB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Immediate termination for serious breach, fraud, conflict of interest, or non-payment. </w:t>
      </w:r>
    </w:p>
    <w:p w14:paraId="2E9FE3FB" w14:textId="77777777" w:rsidR="00C97DB8" w:rsidRPr="00F84B77" w:rsidRDefault="00C97DB8" w:rsidP="00C97DB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Work completed up to termination remains payable. </w:t>
      </w:r>
    </w:p>
    <w:p w14:paraId="46F9D4B2" w14:textId="77777777" w:rsidR="00C97DB8" w:rsidRPr="00F84B77" w:rsidRDefault="00C97DB8" w:rsidP="00C97DB8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nl-NL"/>
          <w14:ligatures w14:val="none"/>
        </w:rPr>
      </w:pPr>
      <w:proofErr w:type="spellStart"/>
      <w:r w:rsidRPr="00F84B77">
        <w:rPr>
          <w:rFonts w:asciiTheme="majorHAnsi" w:eastAsia="Times New Roman" w:hAnsiTheme="majorHAnsi" w:cs="Times New Roman"/>
          <w:b/>
          <w:bCs/>
          <w:kern w:val="0"/>
          <w:lang w:eastAsia="nl-NL"/>
          <w14:ligatures w14:val="none"/>
        </w:rPr>
        <w:t>Confidentiality</w:t>
      </w:r>
      <w:proofErr w:type="spellEnd"/>
    </w:p>
    <w:p w14:paraId="7961998F" w14:textId="77777777" w:rsidR="00C97DB8" w:rsidRPr="00F84B77" w:rsidRDefault="00C97DB8" w:rsidP="00C97DB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eastAsia="nl-NL"/>
          <w14:ligatures w14:val="none"/>
        </w:rPr>
      </w:pPr>
      <w:proofErr w:type="spellStart"/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eastAsia="nl-NL"/>
          <w14:ligatures w14:val="none"/>
        </w:rPr>
        <w:t>Confidential</w:t>
      </w:r>
      <w:proofErr w:type="spellEnd"/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eastAsia="nl-NL"/>
          <w14:ligatures w14:val="none"/>
        </w:rPr>
        <w:t xml:space="preserve"> information </w:t>
      </w:r>
      <w:proofErr w:type="spellStart"/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eastAsia="nl-NL"/>
          <w14:ligatures w14:val="none"/>
        </w:rPr>
        <w:t>remains</w:t>
      </w:r>
      <w:proofErr w:type="spellEnd"/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eastAsia="nl-NL"/>
          <w14:ligatures w14:val="none"/>
        </w:rPr>
        <w:t xml:space="preserve"> </w:t>
      </w:r>
      <w:proofErr w:type="spellStart"/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eastAsia="nl-NL"/>
          <w14:ligatures w14:val="none"/>
        </w:rPr>
        <w:t>protected</w:t>
      </w:r>
      <w:proofErr w:type="spellEnd"/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eastAsia="nl-NL"/>
          <w14:ligatures w14:val="none"/>
        </w:rPr>
        <w:t xml:space="preserve">. </w:t>
      </w:r>
    </w:p>
    <w:p w14:paraId="304D0E8B" w14:textId="77777777" w:rsidR="00C97DB8" w:rsidRPr="00F84B77" w:rsidRDefault="00C97DB8" w:rsidP="00C97DB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Exceptions: legal obligations, regulators, auditors. </w:t>
      </w:r>
    </w:p>
    <w:p w14:paraId="1733AD43" w14:textId="77777777" w:rsidR="00C97DB8" w:rsidRPr="00F84B77" w:rsidRDefault="00C97DB8" w:rsidP="00C97DB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</w:pPr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 xml:space="preserve">Retention periods may apply; see Privacy Policy. </w:t>
      </w:r>
    </w:p>
    <w:p w14:paraId="348A90BF" w14:textId="77777777" w:rsidR="00C97DB8" w:rsidRPr="00F84B77" w:rsidRDefault="00C97DB8" w:rsidP="00C97DB8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lang w:eastAsia="nl-NL"/>
          <w14:ligatures w14:val="none"/>
        </w:rPr>
      </w:pPr>
      <w:proofErr w:type="spellStart"/>
      <w:r w:rsidRPr="00F84B77">
        <w:rPr>
          <w:rFonts w:asciiTheme="majorHAnsi" w:eastAsia="Times New Roman" w:hAnsiTheme="majorHAnsi" w:cs="Times New Roman"/>
          <w:b/>
          <w:bCs/>
          <w:kern w:val="0"/>
          <w:lang w:eastAsia="nl-NL"/>
          <w14:ligatures w14:val="none"/>
        </w:rPr>
        <w:t>Governing</w:t>
      </w:r>
      <w:proofErr w:type="spellEnd"/>
      <w:r w:rsidRPr="00F84B77">
        <w:rPr>
          <w:rFonts w:asciiTheme="majorHAnsi" w:eastAsia="Times New Roman" w:hAnsiTheme="majorHAnsi" w:cs="Times New Roman"/>
          <w:b/>
          <w:bCs/>
          <w:kern w:val="0"/>
          <w:lang w:eastAsia="nl-NL"/>
          <w14:ligatures w14:val="none"/>
        </w:rPr>
        <w:t xml:space="preserve"> </w:t>
      </w:r>
      <w:proofErr w:type="spellStart"/>
      <w:r w:rsidRPr="00F84B77">
        <w:rPr>
          <w:rFonts w:asciiTheme="majorHAnsi" w:eastAsia="Times New Roman" w:hAnsiTheme="majorHAnsi" w:cs="Times New Roman"/>
          <w:b/>
          <w:bCs/>
          <w:kern w:val="0"/>
          <w:lang w:eastAsia="nl-NL"/>
          <w14:ligatures w14:val="none"/>
        </w:rPr>
        <w:t>Law</w:t>
      </w:r>
      <w:proofErr w:type="spellEnd"/>
      <w:r w:rsidRPr="00F84B77">
        <w:rPr>
          <w:rFonts w:asciiTheme="majorHAnsi" w:eastAsia="Times New Roman" w:hAnsiTheme="majorHAnsi" w:cs="Times New Roman"/>
          <w:b/>
          <w:bCs/>
          <w:kern w:val="0"/>
          <w:lang w:eastAsia="nl-NL"/>
          <w14:ligatures w14:val="none"/>
        </w:rPr>
        <w:t xml:space="preserve"> &amp; </w:t>
      </w:r>
      <w:proofErr w:type="spellStart"/>
      <w:r w:rsidRPr="00F84B77">
        <w:rPr>
          <w:rFonts w:asciiTheme="majorHAnsi" w:eastAsia="Times New Roman" w:hAnsiTheme="majorHAnsi" w:cs="Times New Roman"/>
          <w:b/>
          <w:bCs/>
          <w:kern w:val="0"/>
          <w:lang w:eastAsia="nl-NL"/>
          <w14:ligatures w14:val="none"/>
        </w:rPr>
        <w:t>Jurisdiction</w:t>
      </w:r>
      <w:proofErr w:type="spellEnd"/>
    </w:p>
    <w:p w14:paraId="42DFCC13" w14:textId="77777777" w:rsidR="00C97DB8" w:rsidRPr="00F84B77" w:rsidRDefault="00C97DB8" w:rsidP="00C97DB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kern w:val="0"/>
          <w:sz w:val="18"/>
          <w:szCs w:val="18"/>
          <w:lang w:eastAsia="nl-NL"/>
          <w14:ligatures w14:val="none"/>
        </w:rPr>
      </w:pPr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eastAsia="nl-NL"/>
          <w14:ligatures w14:val="none"/>
        </w:rPr>
        <w:t xml:space="preserve">Dutch </w:t>
      </w:r>
      <w:proofErr w:type="spellStart"/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eastAsia="nl-NL"/>
          <w14:ligatures w14:val="none"/>
        </w:rPr>
        <w:t>law</w:t>
      </w:r>
      <w:proofErr w:type="spellEnd"/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eastAsia="nl-NL"/>
          <w14:ligatures w14:val="none"/>
        </w:rPr>
        <w:t xml:space="preserve"> </w:t>
      </w:r>
      <w:proofErr w:type="spellStart"/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eastAsia="nl-NL"/>
          <w14:ligatures w14:val="none"/>
        </w:rPr>
        <w:t>applies</w:t>
      </w:r>
      <w:proofErr w:type="spellEnd"/>
      <w:r w:rsidRPr="00F84B77">
        <w:rPr>
          <w:rFonts w:asciiTheme="majorHAnsi" w:eastAsia="Times New Roman" w:hAnsiTheme="majorHAnsi" w:cs="Times New Roman"/>
          <w:kern w:val="0"/>
          <w:sz w:val="18"/>
          <w:szCs w:val="18"/>
          <w:lang w:eastAsia="nl-NL"/>
          <w14:ligatures w14:val="none"/>
        </w:rPr>
        <w:t xml:space="preserve">. </w:t>
      </w:r>
    </w:p>
    <w:p w14:paraId="66CB50F0" w14:textId="4F0430C1" w:rsidR="00C97DB8" w:rsidRPr="000D5579" w:rsidRDefault="00C97DB8" w:rsidP="00C97DB8">
      <w:pPr>
        <w:numPr>
          <w:ilvl w:val="0"/>
          <w:numId w:val="22"/>
        </w:numPr>
        <w:spacing w:before="100" w:beforeAutospacing="1" w:after="100" w:afterAutospacing="1" w:line="240" w:lineRule="auto"/>
        <w:rPr>
          <w:lang w:val="en-US"/>
        </w:rPr>
      </w:pPr>
      <w:r w:rsidRPr="000D5579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t>Disputes are handled by the competent court in Zeeland</w:t>
      </w:r>
      <w:r w:rsidRPr="000D5579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noBreakHyphen/>
        <w:t>West</w:t>
      </w:r>
      <w:r w:rsidRPr="000D5579">
        <w:rPr>
          <w:rFonts w:asciiTheme="majorHAnsi" w:eastAsia="Times New Roman" w:hAnsiTheme="majorHAnsi" w:cs="Times New Roman"/>
          <w:kern w:val="0"/>
          <w:sz w:val="18"/>
          <w:szCs w:val="18"/>
          <w:lang w:val="en-US" w:eastAsia="nl-NL"/>
          <w14:ligatures w14:val="none"/>
        </w:rPr>
        <w:noBreakHyphen/>
        <w:t>Brabant, Netherlands.</w:t>
      </w:r>
    </w:p>
    <w:sectPr w:rsidR="00C97DB8" w:rsidRPr="000D55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69312" w14:textId="77777777" w:rsidR="00116E11" w:rsidRDefault="00116E11" w:rsidP="00286567">
      <w:pPr>
        <w:spacing w:after="0" w:line="240" w:lineRule="auto"/>
      </w:pPr>
      <w:r>
        <w:separator/>
      </w:r>
    </w:p>
  </w:endnote>
  <w:endnote w:type="continuationSeparator" w:id="0">
    <w:p w14:paraId="426AA622" w14:textId="77777777" w:rsidR="00116E11" w:rsidRDefault="00116E11" w:rsidP="00286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E07A3" w14:textId="77777777" w:rsidR="00667990" w:rsidRDefault="0066799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5AC03" w14:textId="0F561555" w:rsidR="00FD69B0" w:rsidRPr="00FD69B0" w:rsidRDefault="00FD69B0" w:rsidP="00FD69B0">
    <w:pPr>
      <w:pStyle w:val="Voettekst"/>
      <w:jc w:val="right"/>
      <w:rPr>
        <w:lang w:val="en-US"/>
      </w:rPr>
    </w:pPr>
    <w:r w:rsidRPr="00FD69B0">
      <w:rPr>
        <w:lang w:val="en-US"/>
      </w:rPr>
      <w:t xml:space="preserve">Version: 1.0 </w:t>
    </w:r>
    <w:r w:rsidRPr="00FD69B0">
      <w:rPr>
        <w:lang w:val="en-US"/>
      </w:rPr>
      <w:br/>
      <w:t xml:space="preserve">Effective date: </w:t>
    </w:r>
    <w:r w:rsidR="005B473C">
      <w:rPr>
        <w:lang w:val="en-US"/>
      </w:rPr>
      <w:t>30</w:t>
    </w:r>
    <w:r>
      <w:rPr>
        <w:lang w:val="en-US"/>
      </w:rPr>
      <w:t>-0</w:t>
    </w:r>
    <w:r w:rsidR="007C6396">
      <w:rPr>
        <w:lang w:val="en-US"/>
      </w:rPr>
      <w:t>7</w:t>
    </w:r>
    <w:r>
      <w:rPr>
        <w:lang w:val="en-US"/>
      </w:rPr>
      <w:t>-2026</w:t>
    </w:r>
    <w:r w:rsidRPr="00FD69B0">
      <w:rPr>
        <w:lang w:val="en-US"/>
      </w:rPr>
      <w:t xml:space="preserve"> </w:t>
    </w:r>
    <w:r w:rsidRPr="00FD69B0">
      <w:rPr>
        <w:lang w:val="en-US"/>
      </w:rPr>
      <w:br/>
      <w:t xml:space="preserve">Last updated: </w:t>
    </w:r>
    <w:r w:rsidR="005B473C">
      <w:rPr>
        <w:lang w:val="en-US"/>
      </w:rPr>
      <w:t>30</w:t>
    </w:r>
    <w:r>
      <w:rPr>
        <w:lang w:val="en-US"/>
      </w:rPr>
      <w:t>-0</w:t>
    </w:r>
    <w:r w:rsidR="007C6396">
      <w:rPr>
        <w:lang w:val="en-US"/>
      </w:rPr>
      <w:t>7</w:t>
    </w:r>
    <w:r>
      <w:rPr>
        <w:lang w:val="en-US"/>
      </w:rPr>
      <w:t>-2026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C9890" w14:textId="77777777" w:rsidR="00667990" w:rsidRDefault="0066799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834E6" w14:textId="77777777" w:rsidR="00116E11" w:rsidRDefault="00116E11" w:rsidP="00286567">
      <w:pPr>
        <w:spacing w:after="0" w:line="240" w:lineRule="auto"/>
      </w:pPr>
      <w:r>
        <w:separator/>
      </w:r>
    </w:p>
  </w:footnote>
  <w:footnote w:type="continuationSeparator" w:id="0">
    <w:p w14:paraId="6A0C9E15" w14:textId="77777777" w:rsidR="00116E11" w:rsidRDefault="00116E11" w:rsidP="002865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0F845" w14:textId="77777777" w:rsidR="00667990" w:rsidRDefault="0066799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7D511" w14:textId="160B2E52" w:rsidR="000D5579" w:rsidRPr="000D5579" w:rsidRDefault="00667990" w:rsidP="000D5579">
    <w:pPr>
      <w:rPr>
        <w:rFonts w:asciiTheme="majorHAnsi" w:hAnsiTheme="majorHAnsi"/>
        <w:b/>
        <w:bCs/>
        <w:sz w:val="32"/>
        <w:szCs w:val="32"/>
      </w:rPr>
    </w:pPr>
    <w:r>
      <w:rPr>
        <w:noProof/>
      </w:rPr>
      <w:drawing>
        <wp:inline distT="0" distB="0" distL="0" distR="0" wp14:anchorId="45FCB9A2" wp14:editId="0B6A5E63">
          <wp:extent cx="1466850" cy="976630"/>
          <wp:effectExtent l="0" t="0" r="0" b="0"/>
          <wp:docPr id="1121201115" name="Afbeelding 2" descr="Pharmaceutical Quality Solutions.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201115" name="Afbeelding 2" descr="Pharmaceutical Quality Solutions.&#10;&#10;Door AI gegenereerde inhoud is mogelijk onjuis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976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4632F1" w14:textId="7A884FDF" w:rsidR="00286567" w:rsidRPr="00286567" w:rsidRDefault="00F84B77" w:rsidP="00F84B77">
    <w:pPr>
      <w:rPr>
        <w:rFonts w:asciiTheme="majorHAnsi" w:hAnsiTheme="majorHAnsi"/>
        <w:b/>
        <w:bCs/>
        <w:sz w:val="32"/>
        <w:szCs w:val="32"/>
      </w:rPr>
    </w:pPr>
    <w:r>
      <w:rPr>
        <w:rFonts w:asciiTheme="majorHAnsi" w:hAnsiTheme="majorHAnsi"/>
        <w:b/>
        <w:bCs/>
        <w:sz w:val="32"/>
        <w:szCs w:val="32"/>
      </w:rPr>
      <w:tab/>
    </w:r>
    <w:r>
      <w:rPr>
        <w:rFonts w:asciiTheme="majorHAnsi" w:hAnsiTheme="majorHAnsi"/>
        <w:b/>
        <w:bCs/>
        <w:sz w:val="32"/>
        <w:szCs w:val="32"/>
      </w:rPr>
      <w:tab/>
    </w:r>
    <w:r>
      <w:rPr>
        <w:rFonts w:asciiTheme="majorHAnsi" w:hAnsiTheme="majorHAnsi"/>
        <w:b/>
        <w:bCs/>
        <w:sz w:val="32"/>
        <w:szCs w:val="32"/>
      </w:rPr>
      <w:tab/>
    </w:r>
    <w:proofErr w:type="spellStart"/>
    <w:r w:rsidR="00286567" w:rsidRPr="00286567">
      <w:rPr>
        <w:rFonts w:asciiTheme="majorHAnsi" w:hAnsiTheme="majorHAnsi"/>
        <w:b/>
        <w:bCs/>
        <w:sz w:val="32"/>
        <w:szCs w:val="32"/>
      </w:rPr>
      <w:t>Terms</w:t>
    </w:r>
    <w:proofErr w:type="spellEnd"/>
    <w:r w:rsidR="00286567" w:rsidRPr="00286567">
      <w:rPr>
        <w:rFonts w:asciiTheme="majorHAnsi" w:hAnsiTheme="majorHAnsi"/>
        <w:b/>
        <w:bCs/>
        <w:sz w:val="32"/>
        <w:szCs w:val="32"/>
      </w:rPr>
      <w:t xml:space="preserve"> &amp; </w:t>
    </w:r>
    <w:proofErr w:type="spellStart"/>
    <w:r w:rsidR="00286567" w:rsidRPr="00286567">
      <w:rPr>
        <w:rFonts w:asciiTheme="majorHAnsi" w:hAnsiTheme="majorHAnsi"/>
        <w:b/>
        <w:bCs/>
        <w:sz w:val="32"/>
        <w:szCs w:val="32"/>
      </w:rPr>
      <w:t>Conditions</w:t>
    </w:r>
    <w:proofErr w:type="spellEnd"/>
  </w:p>
  <w:p w14:paraId="4A9646AF" w14:textId="77777777" w:rsidR="00286567" w:rsidRPr="00DC6798" w:rsidRDefault="00286567">
    <w:pPr>
      <w:pStyle w:val="Koptekst"/>
      <w:rPr>
        <w:rFonts w:asciiTheme="majorHAnsi" w:hAnsiTheme="maj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47D4A" w14:textId="77777777" w:rsidR="00667990" w:rsidRDefault="0066799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08CC"/>
    <w:multiLevelType w:val="multilevel"/>
    <w:tmpl w:val="49188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C0020D"/>
    <w:multiLevelType w:val="multilevel"/>
    <w:tmpl w:val="B96AB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E13A7"/>
    <w:multiLevelType w:val="multilevel"/>
    <w:tmpl w:val="64825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381FF1"/>
    <w:multiLevelType w:val="multilevel"/>
    <w:tmpl w:val="441C7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241038"/>
    <w:multiLevelType w:val="multilevel"/>
    <w:tmpl w:val="D7C0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56565"/>
    <w:multiLevelType w:val="multilevel"/>
    <w:tmpl w:val="414C7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B350A3"/>
    <w:multiLevelType w:val="multilevel"/>
    <w:tmpl w:val="81541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910104"/>
    <w:multiLevelType w:val="multilevel"/>
    <w:tmpl w:val="47C00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997FF1"/>
    <w:multiLevelType w:val="multilevel"/>
    <w:tmpl w:val="174AD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4746ED"/>
    <w:multiLevelType w:val="multilevel"/>
    <w:tmpl w:val="8E748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6F598B"/>
    <w:multiLevelType w:val="multilevel"/>
    <w:tmpl w:val="FC944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D673A2"/>
    <w:multiLevelType w:val="multilevel"/>
    <w:tmpl w:val="BB10F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041531"/>
    <w:multiLevelType w:val="multilevel"/>
    <w:tmpl w:val="5D12E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4C2786"/>
    <w:multiLevelType w:val="multilevel"/>
    <w:tmpl w:val="F4A64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0D36AB"/>
    <w:multiLevelType w:val="multilevel"/>
    <w:tmpl w:val="1B56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6D2D3E"/>
    <w:multiLevelType w:val="multilevel"/>
    <w:tmpl w:val="9FE6C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211A0F"/>
    <w:multiLevelType w:val="multilevel"/>
    <w:tmpl w:val="F30CC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A37D0C"/>
    <w:multiLevelType w:val="multilevel"/>
    <w:tmpl w:val="EF787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DE42A2"/>
    <w:multiLevelType w:val="multilevel"/>
    <w:tmpl w:val="0AE44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654440"/>
    <w:multiLevelType w:val="multilevel"/>
    <w:tmpl w:val="22AA4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6F7764"/>
    <w:multiLevelType w:val="multilevel"/>
    <w:tmpl w:val="00EE2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9B354F"/>
    <w:multiLevelType w:val="multilevel"/>
    <w:tmpl w:val="B4CC9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700618">
    <w:abstractNumId w:val="5"/>
  </w:num>
  <w:num w:numId="2" w16cid:durableId="1235773832">
    <w:abstractNumId w:val="14"/>
  </w:num>
  <w:num w:numId="3" w16cid:durableId="2024016126">
    <w:abstractNumId w:val="18"/>
  </w:num>
  <w:num w:numId="4" w16cid:durableId="1864783821">
    <w:abstractNumId w:val="6"/>
  </w:num>
  <w:num w:numId="5" w16cid:durableId="1801731143">
    <w:abstractNumId w:val="2"/>
  </w:num>
  <w:num w:numId="6" w16cid:durableId="560793512">
    <w:abstractNumId w:val="7"/>
  </w:num>
  <w:num w:numId="7" w16cid:durableId="918828176">
    <w:abstractNumId w:val="17"/>
  </w:num>
  <w:num w:numId="8" w16cid:durableId="793716488">
    <w:abstractNumId w:val="9"/>
  </w:num>
  <w:num w:numId="9" w16cid:durableId="533082444">
    <w:abstractNumId w:val="4"/>
  </w:num>
  <w:num w:numId="10" w16cid:durableId="351565847">
    <w:abstractNumId w:val="20"/>
  </w:num>
  <w:num w:numId="11" w16cid:durableId="1474787267">
    <w:abstractNumId w:val="13"/>
  </w:num>
  <w:num w:numId="12" w16cid:durableId="671227433">
    <w:abstractNumId w:val="8"/>
  </w:num>
  <w:num w:numId="13" w16cid:durableId="420882513">
    <w:abstractNumId w:val="10"/>
  </w:num>
  <w:num w:numId="14" w16cid:durableId="778180422">
    <w:abstractNumId w:val="16"/>
  </w:num>
  <w:num w:numId="15" w16cid:durableId="1382706515">
    <w:abstractNumId w:val="3"/>
  </w:num>
  <w:num w:numId="16" w16cid:durableId="1023284113">
    <w:abstractNumId w:val="1"/>
  </w:num>
  <w:num w:numId="17" w16cid:durableId="1489982665">
    <w:abstractNumId w:val="15"/>
  </w:num>
  <w:num w:numId="18" w16cid:durableId="2098474258">
    <w:abstractNumId w:val="21"/>
  </w:num>
  <w:num w:numId="19" w16cid:durableId="1920748901">
    <w:abstractNumId w:val="11"/>
  </w:num>
  <w:num w:numId="20" w16cid:durableId="1909344397">
    <w:abstractNumId w:val="19"/>
  </w:num>
  <w:num w:numId="21" w16cid:durableId="1742175255">
    <w:abstractNumId w:val="0"/>
  </w:num>
  <w:num w:numId="22" w16cid:durableId="15360399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E8C"/>
    <w:rsid w:val="0006139F"/>
    <w:rsid w:val="000D5579"/>
    <w:rsid w:val="00116E11"/>
    <w:rsid w:val="001450D9"/>
    <w:rsid w:val="00286567"/>
    <w:rsid w:val="002E14F8"/>
    <w:rsid w:val="0037701B"/>
    <w:rsid w:val="004941B4"/>
    <w:rsid w:val="004C56FD"/>
    <w:rsid w:val="004E0EE0"/>
    <w:rsid w:val="00555A48"/>
    <w:rsid w:val="005B473C"/>
    <w:rsid w:val="005C5E8C"/>
    <w:rsid w:val="0065233F"/>
    <w:rsid w:val="00667990"/>
    <w:rsid w:val="0072546C"/>
    <w:rsid w:val="007872B1"/>
    <w:rsid w:val="007C6396"/>
    <w:rsid w:val="00816A30"/>
    <w:rsid w:val="00940109"/>
    <w:rsid w:val="00950774"/>
    <w:rsid w:val="009665E2"/>
    <w:rsid w:val="009F221E"/>
    <w:rsid w:val="00B05DD0"/>
    <w:rsid w:val="00B56A51"/>
    <w:rsid w:val="00BD61C0"/>
    <w:rsid w:val="00C97DB8"/>
    <w:rsid w:val="00CF2F85"/>
    <w:rsid w:val="00DC6798"/>
    <w:rsid w:val="00F84B77"/>
    <w:rsid w:val="00FD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AAAD3"/>
  <w15:chartTrackingRefBased/>
  <w15:docId w15:val="{4C926DD5-6C0F-4255-8449-78832277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C5E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C5E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C5E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C5E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C5E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C5E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C5E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C5E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C5E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C5E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C5E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C5E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C5E8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C5E8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C5E8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C5E8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C5E8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C5E8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C5E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C5E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C5E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C5E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C5E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C5E8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C5E8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C5E8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C5E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C5E8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C5E8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2865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86567"/>
  </w:style>
  <w:style w:type="paragraph" w:styleId="Voettekst">
    <w:name w:val="footer"/>
    <w:basedOn w:val="Standaard"/>
    <w:link w:val="VoettekstChar"/>
    <w:uiPriority w:val="99"/>
    <w:unhideWhenUsed/>
    <w:rsid w:val="002865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86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Panneflek</dc:creator>
  <cp:keywords/>
  <dc:description/>
  <cp:lastModifiedBy>Michel Panneflek</cp:lastModifiedBy>
  <cp:revision>7</cp:revision>
  <dcterms:created xsi:type="dcterms:W3CDTF">2026-07-28T11:47:00Z</dcterms:created>
  <dcterms:modified xsi:type="dcterms:W3CDTF">2026-07-28T14:09:00Z</dcterms:modified>
</cp:coreProperties>
</file>